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15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8"/>
        <w:tblGridChange w:id="0">
          <w:tblGrid>
            <w:gridCol w:w="10158"/>
          </w:tblGrid>
        </w:tblGridChange>
      </w:tblGrid>
      <w:tr>
        <w:tc>
          <w:tcPr>
            <w:tcBorders>
              <w:top w:color="d9d9d9" w:space="0" w:sz="24" w:val="dotted"/>
              <w:left w:color="d9d9d9" w:space="0" w:sz="24" w:val="dotted"/>
              <w:bottom w:color="d9d9d9" w:space="0" w:sz="24" w:val="dotted"/>
              <w:right w:color="d9d9d9" w:space="0" w:sz="24"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Reflection: Quiz</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b w:val="1"/>
                <w:color w:val="5b0f00"/>
                <w:sz w:val="24"/>
                <w:szCs w:val="24"/>
                <w:rtl w:val="0"/>
              </w:rPr>
              <w:t xml:space="preserve">回顾：小测试</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Attempt this quiz on the Cultural Revolution: </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sz w:val="24"/>
                <w:szCs w:val="24"/>
                <w:rtl w:val="0"/>
              </w:rPr>
              <w:t xml:space="preserve">一起来做一做这个关于文化大革命的小测试：</w:t>
            </w:r>
            <w:hyperlink r:id="rId5">
              <w:r w:rsidDel="00000000" w:rsidR="00000000" w:rsidRPr="00000000">
                <w:rPr>
                  <w:sz w:val="24"/>
                  <w:szCs w:val="24"/>
                  <w:u w:val="single"/>
                  <w:rtl w:val="0"/>
                </w:rPr>
                <w:t xml:space="preserve">http://alphahistory.com/chineserevolution/chinese-revolution-quiz-6/</w:t>
              </w:r>
            </w:hyperlink>
            <w:r w:rsidDel="00000000" w:rsidR="00000000" w:rsidRPr="00000000">
              <w:rPr>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When you have submitted, and have received your score, you can hover your mouse over your answers to find the correct option in the quiz.</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sz w:val="24"/>
                <w:szCs w:val="24"/>
                <w:rtl w:val="0"/>
              </w:rPr>
              <w:t xml:space="preserve">当你提交了答案并且得到了你的分数，你可以移动你的鼠标到答案，查看正确答案。</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Using this function of the website, complete the table below. Reflect on the facts you did know about the Cultural Revolution, what you need to know more about, and the facts you found interesting.</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sz w:val="24"/>
                <w:szCs w:val="24"/>
                <w:rtl w:val="0"/>
              </w:rPr>
              <w:t xml:space="preserve">通过回顾你所知道的关于文化大革命的知识，你需要学习的方面以及你认为有趣的部分，</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sz w:val="24"/>
                <w:szCs w:val="24"/>
                <w:rtl w:val="0"/>
              </w:rPr>
              <w:t xml:space="preserve">合理地运用这个网站来帮助你完成以下表格。</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Facts that I...</w:t>
      </w:r>
    </w:p>
    <w:tbl>
      <w:tblPr>
        <w:tblStyle w:val="Table2"/>
        <w:bidi w:val="0"/>
        <w:tblW w:w="1015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86"/>
        <w:gridCol w:w="3386"/>
        <w:gridCol w:w="3386"/>
        <w:tblGridChange w:id="0">
          <w:tblGrid>
            <w:gridCol w:w="3386"/>
            <w:gridCol w:w="3386"/>
            <w:gridCol w:w="3386"/>
          </w:tblGrid>
        </w:tblGridChange>
      </w:tblGrid>
      <w:tr>
        <w:tc>
          <w:tcPr>
            <w:shd w:fill="b7b7b7"/>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Did know</w:t>
            </w:r>
          </w:p>
        </w:tc>
        <w:tc>
          <w:tcPr>
            <w:shd w:fill="b7b7b7"/>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Need to know more about</w:t>
            </w:r>
          </w:p>
        </w:tc>
        <w:tc>
          <w:tcPr>
            <w:shd w:fill="b7b7b7"/>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Found interesting</w:t>
            </w:r>
          </w:p>
        </w:tc>
      </w:tr>
      <w:tr>
        <w:trPr>
          <w:trHeight w:val="864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footerReference r:id="rId7" w:type="default"/>
      <w:pgSz w:h="16838" w:w="11906"/>
      <w:pgMar w:bottom="873.0708661417325" w:top="873.0708661417325" w:left="873.0708661417325" w:right="873.0708661417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SimSu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b w:val="1"/>
        <w:color w:val="ff0000"/>
        <w:rtl w:val="0"/>
      </w:rPr>
      <w:t xml:space="preserve">Learn Chinese Cultural Revolution</w:t>
    </w:r>
    <w:r w:rsidDel="00000000" w:rsidR="00000000" w:rsidRPr="00000000">
      <w:rPr>
        <w:rtl w:val="0"/>
      </w:rPr>
      <w:t xml:space="preserve">| Quiz Reflection activity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color w:val="d9d9d9"/>
        <w:rtl w:val="0"/>
      </w:rPr>
      <w:t xml:space="preserve">Liam Perera, Bonnie Tynan &amp; Renee (Wanling) Zhong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alphahistory.com/chineserevolution/chinese-revolution-quiz-6/" TargetMode="External"/><Relationship Id="rId6" Type="http://schemas.openxmlformats.org/officeDocument/2006/relationships/header" Target="header1.xml"/><Relationship Id="rId7" Type="http://schemas.openxmlformats.org/officeDocument/2006/relationships/footer" Target="footer1.xml"/></Relationships>
</file>