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66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u w:val="single"/>
                <w:rtl w:val="0"/>
              </w:rPr>
              <w:t xml:space="preserve">Rationale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 purpose of this task is to further establish and discuss students’ views and opinions on the ethical issue of human rights.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Approach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ffffff"/>
              </w:rPr>
            </w:pPr>
            <w:r w:rsidDel="00000000" w:rsidR="00000000" w:rsidRPr="00000000">
              <w:rPr>
                <w:color w:val="ffffff"/>
                <w:rtl w:val="0"/>
              </w:rPr>
              <w:t xml:space="preserve">Reflection: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reflect and discuss their opinions with the entire class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color w:val="ffffff"/>
                <w:rtl w:val="0"/>
              </w:rPr>
              <w:t xml:space="preserve">Links to Curriculum</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General Capabilities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rPr>
            </w:pPr>
            <w:r w:rsidDel="00000000" w:rsidR="00000000" w:rsidRPr="00000000">
              <w:rPr>
                <w:color w:val="ffffff"/>
                <w:rtl w:val="0"/>
              </w:rPr>
              <w:t xml:space="preserve">Intercultural understanding:</w:t>
            </w:r>
          </w:p>
          <w:p w:rsidR="00000000" w:rsidDel="00000000" w:rsidP="00000000" w:rsidRDefault="00000000" w:rsidRPr="00000000">
            <w:pPr>
              <w:keepNext w:val="0"/>
              <w:keepLines w:val="0"/>
              <w:widowControl w:val="0"/>
              <w:numPr>
                <w:ilvl w:val="1"/>
                <w:numId w:val="3"/>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discuss the values and beliefs they have according to the cultures they were brought up in</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rPr>
            </w:pPr>
            <w:r w:rsidDel="00000000" w:rsidR="00000000" w:rsidRPr="00000000">
              <w:rPr>
                <w:color w:val="ffffff"/>
                <w:rtl w:val="0"/>
              </w:rPr>
              <w:t xml:space="preserve">Ethical understanding:</w:t>
            </w:r>
          </w:p>
          <w:p w:rsidR="00000000" w:rsidDel="00000000" w:rsidP="00000000" w:rsidRDefault="00000000" w:rsidRPr="00000000">
            <w:pPr>
              <w:keepNext w:val="0"/>
              <w:keepLines w:val="0"/>
              <w:widowControl w:val="0"/>
              <w:numPr>
                <w:ilvl w:val="1"/>
                <w:numId w:val="3"/>
              </w:numPr>
              <w:spacing w:after="0" w:before="0" w:line="240" w:lineRule="auto"/>
              <w:ind w:left="2160" w:right="0" w:hanging="360"/>
              <w:contextualSpacing w:val="1"/>
              <w:jc w:val="left"/>
              <w:rPr>
                <w:b w:val="1"/>
                <w:color w:val="ffffff"/>
                <w:u w:val="none"/>
              </w:rPr>
            </w:pPr>
            <w:r w:rsidDel="00000000" w:rsidR="00000000" w:rsidRPr="00000000">
              <w:rPr>
                <w:color w:val="ffffff"/>
                <w:rtl w:val="0"/>
              </w:rPr>
              <w:t xml:space="preserve">Students discuss their ethical outlook, and understand the views of their peers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Personal and social capability:</w:t>
            </w:r>
          </w:p>
          <w:p w:rsidR="00000000" w:rsidDel="00000000" w:rsidP="00000000" w:rsidRDefault="00000000" w:rsidRPr="00000000">
            <w:pPr>
              <w:keepNext w:val="0"/>
              <w:keepLines w:val="0"/>
              <w:widowControl w:val="0"/>
              <w:numPr>
                <w:ilvl w:val="1"/>
                <w:numId w:val="3"/>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are expected to treat each other with respect when discussing ethics and values</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Subject Curriculums</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left"/>
              <w:rPr>
                <w:color w:val="ffffff"/>
              </w:rPr>
            </w:pPr>
            <w:r w:rsidDel="00000000" w:rsidR="00000000" w:rsidRPr="00000000">
              <w:rPr>
                <w:color w:val="ffffff"/>
                <w:rtl w:val="0"/>
              </w:rPr>
              <w:t xml:space="preserve">English: Students explain and elaborate on their values and views with the class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3c47d" w:space="0" w:sz="8" w:val="single"/>
              <w:left w:color="93c47d" w:space="0" w:sz="8" w:val="single"/>
              <w:bottom w:color="93c47d" w:space="0" w:sz="8" w:val="single"/>
              <w:right w:color="93c47d" w:space="0" w:sz="8" w:val="single"/>
            </w:tcBorders>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Teacher’s Note: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It is expected that in order to continue the discussion, follow-up questions are asked, and everyone in the class is encouraged to participate</w:t>
            </w:r>
          </w:p>
        </w:tc>
      </w:tr>
    </w:tbl>
    <w:p w:rsidR="00000000" w:rsidDel="00000000" w:rsidP="00000000" w:rsidRDefault="00000000" w:rsidRPr="00000000">
      <w:pPr>
        <w:contextualSpacing w:val="0"/>
      </w:pPr>
      <w:r w:rsidDel="00000000" w:rsidR="00000000" w:rsidRPr="00000000">
        <w:rPr>
          <w:rtl w:val="0"/>
        </w:rPr>
      </w:r>
    </w:p>
    <w:tbl>
      <w:tblPr>
        <w:tblStyle w:val="Table3"/>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Think-Pair-Share: A discussion on human rights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思考-组合-分享：关于人权的讨论</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The topic of human rights has always been prevalent throughout the history of mankind. This is especially the case with regards to revolutionary periods, and periods of great turmoil and conflict.</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人权这个话题在人类历史上一直被广为讨论，特别是在革命时期和大混乱冲突时期。</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Consider some of the questions below on your own, and compare these thoughts to those of another classmate. Then, as a whole class, discuss your answers.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独立思考以下问题，将的你的想法和其他同学的想法相比较。然后进行一个大课堂讨论。</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cccc" w:space="0" w:sz="24" w:val="single"/>
              <w:left w:color="cccccc" w:space="0" w:sz="24" w:val="single"/>
              <w:bottom w:color="cccccc" w:space="0" w:sz="24" w:val="single"/>
              <w:right w:color="cccccc" w:space="0" w:sz="24"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Discussion Questions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讨论问题：</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What, do you believe, are some of the values that seem to be shared by everyone? Why do you think these values matter?</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你认为有些观念应当被每个人所接受吗？为什么这些观念很重要？</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What, do you think, are some of the basic rights all people should be entitled to? How are they important to you?</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你认为人们应当被赋予哪一些基本的权利？为什么这些权利很重要？</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In what circumstances or contexts might these values or rights be compromised?</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哪一些情况和环境可能会诗这些权利受到毁坏。</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Consider current news events, such as the refugee crisis in Europe. How might people be affected by the failure to protect and uphold human rights?</w:t>
            </w:r>
            <w:r w:rsidDel="00000000" w:rsidR="00000000" w:rsidRPr="00000000">
              <w:rPr>
                <w:rFonts w:ascii="SimSun" w:cs="SimSun" w:eastAsia="SimSun" w:hAnsi="SimSun"/>
                <w:color w:val="cc0000"/>
                <w:sz w:val="24"/>
                <w:szCs w:val="24"/>
                <w:rtl w:val="0"/>
              </w:rPr>
              <w:t xml:space="preserve">根据”欧洲难民危机”等当下新闻事件做一个思考，人们是如何人权受到破坏所影响的。</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What does it mean to be persecuted? Imagine that you are someone in a war-torn country, or someone living under a totalitarian government. How would you feel or act if you were in that position?</w:t>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SimSun" w:cs="SimSun" w:eastAsia="SimSun" w:hAnsi="SimSun"/>
                <w:color w:val="cc0000"/>
                <w:sz w:val="24"/>
                <w:szCs w:val="24"/>
                <w:rtl w:val="0"/>
              </w:rPr>
              <w:t xml:space="preserve">“受到迫害”是什么意思？想象你自己是一个处在战争期间或者生活在政府集权社会的人，你会有什么样的感受和行为。</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ADDITIONAL ADVICE: Discussion: Human Rights activity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8"/>
        <w:szCs w:val="28"/>
        <w:u w:val="none"/>
        <w:vertAlign w:val="baseli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